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331053" w14:textId="65F386CB" w:rsidR="00D939EA" w:rsidRPr="00D939EA" w:rsidRDefault="00D939EA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>Ministerstvo dopravy</w:t>
      </w:r>
      <w:r w:rsidR="000455FA">
        <w:rPr>
          <w:rFonts w:ascii="Arial Narrow" w:hAnsi="Arial Narrow" w:cstheme="minorHAnsi"/>
          <w:b/>
          <w:color w:val="auto"/>
          <w:sz w:val="28"/>
          <w:szCs w:val="28"/>
        </w:rPr>
        <w:t xml:space="preserve"> a</w:t>
      </w: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4F062395" w14:textId="77777777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>ako riadiaci orgán pre OPII</w:t>
      </w:r>
    </w:p>
    <w:p w14:paraId="398FE678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60894D2D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0E62B169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7B3CB87F" w14:textId="10716AA2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0C08F6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8948CC">
        <w:rPr>
          <w:rFonts w:ascii="Arial Narrow" w:hAnsi="Arial Narrow" w:cstheme="minorHAnsi"/>
          <w:b/>
          <w:color w:val="auto"/>
          <w:sz w:val="28"/>
          <w:szCs w:val="28"/>
        </w:rPr>
        <w:t>2</w:t>
      </w:r>
    </w:p>
    <w:p w14:paraId="637ED88B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144648CE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6763C76C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79E66A19" w14:textId="3C3578A3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B24D97" w:rsidRPr="00B24D97">
        <w:rPr>
          <w:rFonts w:ascii="Arial Narrow" w:hAnsi="Arial Narrow" w:cstheme="minorHAnsi"/>
          <w:b/>
          <w:color w:val="auto"/>
          <w:sz w:val="28"/>
          <w:szCs w:val="28"/>
        </w:rPr>
        <w:t>OPII-2016/</w:t>
      </w:r>
      <w:r w:rsidR="00245B5D">
        <w:rPr>
          <w:rFonts w:ascii="Arial Narrow" w:hAnsi="Arial Narrow" w:cstheme="minorHAnsi"/>
          <w:b/>
          <w:color w:val="auto"/>
          <w:sz w:val="28"/>
          <w:szCs w:val="28"/>
        </w:rPr>
        <w:t>3</w:t>
      </w:r>
      <w:r w:rsidR="00B24D97" w:rsidRPr="00B24D97">
        <w:rPr>
          <w:rFonts w:ascii="Arial Narrow" w:hAnsi="Arial Narrow" w:cstheme="minorHAnsi"/>
          <w:b/>
          <w:color w:val="auto"/>
          <w:sz w:val="28"/>
          <w:szCs w:val="28"/>
        </w:rPr>
        <w:t>.1/ŽSR-</w:t>
      </w:r>
      <w:r w:rsidR="00245B5D">
        <w:rPr>
          <w:rFonts w:ascii="Arial Narrow" w:hAnsi="Arial Narrow" w:cstheme="minorHAnsi"/>
          <w:b/>
          <w:color w:val="auto"/>
          <w:sz w:val="28"/>
          <w:szCs w:val="28"/>
        </w:rPr>
        <w:t>1</w:t>
      </w:r>
      <w:r w:rsidR="00B24D97" w:rsidRPr="00B24D97">
        <w:rPr>
          <w:rFonts w:ascii="Arial Narrow" w:hAnsi="Arial Narrow" w:cstheme="minorHAnsi"/>
          <w:b/>
          <w:color w:val="auto"/>
          <w:sz w:val="28"/>
          <w:szCs w:val="28"/>
        </w:rPr>
        <w:t>6-NP</w:t>
      </w:r>
    </w:p>
    <w:p w14:paraId="1781488E" w14:textId="441F1724" w:rsidR="00D939EA" w:rsidRPr="00B500C8" w:rsidRDefault="00D6144F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>na predkladanie žiadost</w:t>
      </w:r>
      <w:r>
        <w:rPr>
          <w:rFonts w:ascii="Arial Narrow" w:hAnsi="Arial Narrow"/>
          <w:b/>
          <w:lang w:eastAsia="sk-SK"/>
        </w:rPr>
        <w:t>í</w:t>
      </w:r>
      <w:r w:rsidRPr="00B90A72">
        <w:rPr>
          <w:rFonts w:ascii="Arial Narrow" w:hAnsi="Arial Narrow"/>
          <w:b/>
          <w:lang w:eastAsia="sk-SK"/>
        </w:rPr>
        <w:t xml:space="preserve"> o NFP </w:t>
      </w:r>
      <w:r>
        <w:rPr>
          <w:rFonts w:ascii="Arial Narrow" w:hAnsi="Arial Narrow"/>
          <w:b/>
          <w:lang w:eastAsia="sk-SK"/>
        </w:rPr>
        <w:t xml:space="preserve">pre národné </w:t>
      </w:r>
      <w:r w:rsidRPr="00D45093">
        <w:rPr>
          <w:rFonts w:ascii="Arial Narrow" w:hAnsi="Arial Narrow"/>
          <w:b/>
          <w:lang w:eastAsia="sk-SK"/>
        </w:rPr>
        <w:t>projekt</w:t>
      </w:r>
      <w:r>
        <w:rPr>
          <w:rFonts w:ascii="Arial Narrow" w:hAnsi="Arial Narrow"/>
          <w:b/>
          <w:lang w:eastAsia="sk-SK"/>
        </w:rPr>
        <w:t>y</w:t>
      </w:r>
      <w:r w:rsidRPr="00D45093">
        <w:rPr>
          <w:rFonts w:ascii="Arial Narrow" w:hAnsi="Arial Narrow"/>
          <w:b/>
          <w:lang w:eastAsia="sk-SK"/>
        </w:rPr>
        <w:t xml:space="preserve"> </w:t>
      </w:r>
      <w:r>
        <w:rPr>
          <w:rFonts w:ascii="Arial Narrow" w:hAnsi="Arial Narrow"/>
          <w:b/>
          <w:lang w:eastAsia="sk-SK"/>
        </w:rPr>
        <w:t xml:space="preserve">prioritnej osi č. </w:t>
      </w:r>
      <w:r w:rsidR="00245B5D">
        <w:rPr>
          <w:rFonts w:ascii="Arial Narrow" w:hAnsi="Arial Narrow"/>
          <w:b/>
          <w:lang w:eastAsia="sk-SK"/>
        </w:rPr>
        <w:t>3</w:t>
      </w:r>
      <w:r>
        <w:rPr>
          <w:rFonts w:ascii="Arial Narrow" w:hAnsi="Arial Narrow"/>
          <w:b/>
          <w:lang w:eastAsia="sk-SK"/>
        </w:rPr>
        <w:t xml:space="preserve">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48"/>
        <w:gridCol w:w="6714"/>
      </w:tblGrid>
      <w:tr w:rsidR="00D939EA" w:rsidRPr="00B500C8" w14:paraId="41C9EDB2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5C932A5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22A8D396" w14:textId="77777777" w:rsidR="00D939EA" w:rsidRPr="00245B5D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245B5D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B24D97" w:rsidRPr="00B500C8" w14:paraId="3647876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AB09516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63545B82" w14:textId="567AFFFE" w:rsidR="00B24D97" w:rsidRPr="00245B5D" w:rsidRDefault="00245B5D" w:rsidP="00B24D97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245B5D">
              <w:rPr>
                <w:rFonts w:ascii="Arial Narrow" w:hAnsi="Arial Narrow"/>
                <w:bCs/>
                <w:sz w:val="22"/>
                <w:szCs w:val="22"/>
              </w:rPr>
              <w:t>3 – Verejná osobná doprava</w:t>
            </w:r>
          </w:p>
        </w:tc>
      </w:tr>
      <w:tr w:rsidR="00B24D97" w:rsidRPr="00B500C8" w14:paraId="050FCDB1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12374CE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Investičná priorita</w:t>
            </w:r>
          </w:p>
        </w:tc>
        <w:tc>
          <w:tcPr>
            <w:tcW w:w="6912" w:type="dxa"/>
            <w:vAlign w:val="center"/>
          </w:tcPr>
          <w:p w14:paraId="067657B7" w14:textId="316D900B" w:rsidR="00B24D97" w:rsidRPr="00245B5D" w:rsidRDefault="00B24D97" w:rsidP="00B24D97">
            <w:pPr>
              <w:spacing w:before="120" w:after="120"/>
              <w:rPr>
                <w:rFonts w:ascii="Arial Narrow" w:hAnsi="Arial Narrow"/>
                <w:sz w:val="22"/>
                <w:szCs w:val="22"/>
                <w:lang w:eastAsia="de-DE"/>
              </w:rPr>
            </w:pPr>
            <w:r w:rsidRPr="00245B5D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7i</w:t>
            </w:r>
            <w:r w:rsidR="00245B5D" w:rsidRPr="00245B5D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i</w:t>
            </w:r>
            <w:r w:rsidRPr="00245B5D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 xml:space="preserve">): </w:t>
            </w:r>
            <w:r w:rsidR="00245B5D" w:rsidRPr="00245B5D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Vývoj a zlepšovanie ekologicky priaznivých, vrátane nízkohlukových, a nízkouhlíkových dopravných systémov vrátane vnútrozemských vodných ciest a námornej dopravy, prístavov, multimodálnych prepojení a letiskovej infraštruktúry v záujme podpory udržateľnej regionálnej a miestnej mobility</w:t>
            </w:r>
          </w:p>
        </w:tc>
      </w:tr>
      <w:tr w:rsidR="00B24D97" w:rsidRPr="00B500C8" w14:paraId="6096D5F7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A52BA58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06009D15" w14:textId="270A2C74" w:rsidR="00B24D97" w:rsidRPr="00245B5D" w:rsidRDefault="00245B5D" w:rsidP="00B24D97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245B5D">
              <w:rPr>
                <w:rFonts w:ascii="Arial Narrow" w:hAnsi="Arial Narrow"/>
                <w:sz w:val="22"/>
                <w:szCs w:val="22"/>
              </w:rPr>
              <w:t>3.1  Zvýšenie atraktivity verejnej osobnej dopravy prostredníctvom modernizácie a rekonštrukcie infraštruktúry pre IDS a mestskú dráhovú dopravu</w:t>
            </w:r>
          </w:p>
        </w:tc>
      </w:tr>
      <w:tr w:rsidR="00B24D97" w:rsidRPr="00B500C8" w14:paraId="23BAFD4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59B4C6F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Schéma štátnej pomoci/Schéma pomoci de minimis</w:t>
            </w:r>
          </w:p>
        </w:tc>
        <w:tc>
          <w:tcPr>
            <w:tcW w:w="6912" w:type="dxa"/>
            <w:vAlign w:val="center"/>
          </w:tcPr>
          <w:p w14:paraId="01D000CA" w14:textId="657E4732" w:rsidR="00B24D97" w:rsidRPr="00245B5D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245B5D">
              <w:rPr>
                <w:rFonts w:ascii="Arial Narrow" w:hAnsi="Arial Narrow" w:cstheme="minorHAnsi"/>
                <w:sz w:val="22"/>
                <w:szCs w:val="22"/>
              </w:rPr>
              <w:t>neuplatňuje sa</w:t>
            </w:r>
          </w:p>
        </w:tc>
      </w:tr>
      <w:tr w:rsidR="00B24D97" w:rsidRPr="00B500C8" w14:paraId="4E9CEC2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79379F7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4FBADC29" w14:textId="387E2879" w:rsidR="00B24D97" w:rsidRPr="00245B5D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245B5D">
              <w:rPr>
                <w:rFonts w:ascii="Arial Narrow" w:hAnsi="Arial Narrow" w:cstheme="minorHAnsi"/>
                <w:sz w:val="22"/>
                <w:szCs w:val="22"/>
              </w:rPr>
              <w:t>Kohézny fond (ďalej aj „KF“)</w:t>
            </w:r>
          </w:p>
        </w:tc>
      </w:tr>
      <w:tr w:rsidR="00B24D97" w:rsidRPr="00B500C8" w14:paraId="7E3EA51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51C9D82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65D38267" w14:textId="5AE38598" w:rsidR="00B24D97" w:rsidRPr="00245B5D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245B5D">
              <w:rPr>
                <w:rFonts w:ascii="Arial Narrow" w:hAnsi="Arial Narrow" w:cstheme="minorHAnsi"/>
                <w:sz w:val="22"/>
                <w:szCs w:val="22"/>
              </w:rPr>
              <w:t>Železnice Slovenskej republiky, Bratislava</w:t>
            </w:r>
          </w:p>
        </w:tc>
      </w:tr>
      <w:tr w:rsidR="00B24D97" w:rsidRPr="00D939EA" w14:paraId="3E1AB74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4519231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Projekt/y</w:t>
            </w:r>
          </w:p>
        </w:tc>
        <w:tc>
          <w:tcPr>
            <w:tcW w:w="6912" w:type="dxa"/>
            <w:vAlign w:val="center"/>
          </w:tcPr>
          <w:p w14:paraId="08624C6D" w14:textId="4B274CD5" w:rsidR="00B24D97" w:rsidRPr="00245B5D" w:rsidRDefault="00B24D97" w:rsidP="00EF3BDE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245B5D">
              <w:rPr>
                <w:rFonts w:ascii="Arial Narrow" w:hAnsi="Arial Narrow" w:cstheme="minorHAnsi"/>
                <w:sz w:val="22"/>
                <w:szCs w:val="22"/>
              </w:rPr>
              <w:t xml:space="preserve">Zoznam národných projektov OPII zverejnený na webovom sídle </w:t>
            </w:r>
            <w:hyperlink r:id="rId7" w:history="1">
              <w:r w:rsidR="00EF3BDE" w:rsidRPr="00865041">
                <w:rPr>
                  <w:rStyle w:val="Hypertextovprepojenie"/>
                  <w:rFonts w:ascii="Arial Narrow" w:hAnsi="Arial Narrow" w:cs="Calibri"/>
                  <w:lang w:eastAsia="cs-CZ"/>
                </w:rPr>
                <w:t>www.opii.gov.sk</w:t>
              </w:r>
            </w:hyperlink>
            <w:r w:rsidRPr="00245B5D">
              <w:rPr>
                <w:rStyle w:val="Hypertextovprepojenie"/>
                <w:rFonts w:ascii="Arial Narrow" w:hAnsi="Arial Narrow" w:cs="Calibri"/>
                <w:sz w:val="22"/>
                <w:szCs w:val="22"/>
                <w:lang w:eastAsia="cs-CZ"/>
              </w:rPr>
              <w:t xml:space="preserve"> </w:t>
            </w:r>
            <w:r w:rsidRPr="00245B5D">
              <w:rPr>
                <w:rFonts w:ascii="Arial Narrow" w:hAnsi="Arial Narrow" w:cstheme="minorHAnsi"/>
                <w:sz w:val="22"/>
                <w:szCs w:val="22"/>
              </w:rPr>
              <w:t>(ďalej aj „webové sídlo RO OPII“)</w:t>
            </w:r>
          </w:p>
        </w:tc>
      </w:tr>
    </w:tbl>
    <w:p w14:paraId="21F61C26" w14:textId="77777777" w:rsidR="00E553C8" w:rsidRDefault="00E553C8"/>
    <w:p w14:paraId="79A2B338" w14:textId="77777777" w:rsidR="00D939EA" w:rsidRPr="00D939EA" w:rsidRDefault="00D939EA">
      <w:pPr>
        <w:rPr>
          <w:sz w:val="24"/>
          <w:szCs w:val="24"/>
        </w:rPr>
      </w:pPr>
    </w:p>
    <w:p w14:paraId="2CD39CAB" w14:textId="2E7E9E59" w:rsidR="0063388A" w:rsidRPr="00A315CE" w:rsidRDefault="0063388A" w:rsidP="0063388A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8D26BB">
        <w:rPr>
          <w:rFonts w:ascii="Arial Narrow" w:hAnsi="Arial Narrow" w:cstheme="minorHAnsi"/>
          <w:lang w:eastAsia="sk-SK"/>
        </w:rPr>
        <w:t xml:space="preserve">Dátum zverejnenia zmeny: </w:t>
      </w:r>
      <w:r>
        <w:rPr>
          <w:rFonts w:ascii="Arial Narrow" w:hAnsi="Arial Narrow" w:cstheme="minorHAnsi"/>
          <w:lang w:eastAsia="sk-SK"/>
        </w:rPr>
        <w:tab/>
      </w:r>
      <w:r w:rsidR="00A315CE">
        <w:rPr>
          <w:rFonts w:ascii="Arial Narrow" w:hAnsi="Arial Narrow" w:cstheme="minorHAnsi"/>
          <w:b/>
          <w:lang w:eastAsia="sk-SK"/>
        </w:rPr>
        <w:t>3</w:t>
      </w:r>
      <w:r w:rsidR="008948CC">
        <w:rPr>
          <w:rFonts w:ascii="Arial Narrow" w:hAnsi="Arial Narrow" w:cstheme="minorHAnsi"/>
          <w:b/>
          <w:lang w:eastAsia="sk-SK"/>
        </w:rPr>
        <w:t>0</w:t>
      </w:r>
      <w:r w:rsidR="00A315CE">
        <w:rPr>
          <w:rFonts w:ascii="Arial Narrow" w:hAnsi="Arial Narrow" w:cstheme="minorHAnsi"/>
          <w:b/>
          <w:lang w:eastAsia="sk-SK"/>
        </w:rPr>
        <w:t>.</w:t>
      </w:r>
      <w:r w:rsidR="008948CC">
        <w:rPr>
          <w:rFonts w:ascii="Arial Narrow" w:hAnsi="Arial Narrow" w:cstheme="minorHAnsi"/>
          <w:b/>
          <w:lang w:eastAsia="sk-SK"/>
        </w:rPr>
        <w:t>11</w:t>
      </w:r>
      <w:r w:rsidR="00A315CE">
        <w:rPr>
          <w:rFonts w:ascii="Arial Narrow" w:hAnsi="Arial Narrow" w:cstheme="minorHAnsi"/>
          <w:b/>
          <w:lang w:eastAsia="sk-SK"/>
        </w:rPr>
        <w:t>.2017</w:t>
      </w:r>
    </w:p>
    <w:p w14:paraId="4D2E1613" w14:textId="4410F1A0" w:rsidR="0063388A" w:rsidRPr="008D26BB" w:rsidRDefault="0063388A" w:rsidP="0063388A">
      <w:pPr>
        <w:spacing w:before="120" w:after="120" w:line="240" w:lineRule="auto"/>
        <w:rPr>
          <w:rFonts w:ascii="Arial Narrow" w:hAnsi="Arial Narrow" w:cstheme="minorHAnsi"/>
          <w:color w:val="FF0000"/>
          <w:lang w:eastAsia="sk-SK"/>
        </w:rPr>
      </w:pPr>
      <w:r w:rsidRPr="00A315CE">
        <w:rPr>
          <w:rFonts w:ascii="Arial Narrow" w:hAnsi="Arial Narrow" w:cstheme="minorHAnsi"/>
          <w:lang w:eastAsia="sk-SK"/>
        </w:rPr>
        <w:t>Dátum účinnosti zmeny:</w:t>
      </w:r>
      <w:r w:rsidRPr="00A315CE">
        <w:rPr>
          <w:rFonts w:ascii="Arial Narrow" w:hAnsi="Arial Narrow" w:cstheme="minorHAnsi"/>
          <w:lang w:eastAsia="sk-SK"/>
        </w:rPr>
        <w:tab/>
      </w:r>
      <w:r w:rsidRPr="00A315CE">
        <w:rPr>
          <w:rFonts w:ascii="Arial Narrow" w:hAnsi="Arial Narrow" w:cstheme="minorHAnsi"/>
          <w:lang w:eastAsia="sk-SK"/>
        </w:rPr>
        <w:tab/>
      </w:r>
      <w:r w:rsidR="008948CC">
        <w:rPr>
          <w:rFonts w:ascii="Arial Narrow" w:hAnsi="Arial Narrow" w:cstheme="minorHAnsi"/>
          <w:b/>
          <w:lang w:eastAsia="sk-SK"/>
        </w:rPr>
        <w:t>1</w:t>
      </w:r>
      <w:r w:rsidR="00A315CE">
        <w:rPr>
          <w:rFonts w:ascii="Arial Narrow" w:hAnsi="Arial Narrow" w:cstheme="minorHAnsi"/>
          <w:b/>
          <w:lang w:eastAsia="sk-SK"/>
        </w:rPr>
        <w:t>.</w:t>
      </w:r>
      <w:r w:rsidR="008948CC">
        <w:rPr>
          <w:rFonts w:ascii="Arial Narrow" w:hAnsi="Arial Narrow" w:cstheme="minorHAnsi"/>
          <w:b/>
          <w:lang w:eastAsia="sk-SK"/>
        </w:rPr>
        <w:t>12</w:t>
      </w:r>
      <w:r w:rsidR="00A315CE">
        <w:rPr>
          <w:rFonts w:ascii="Arial Narrow" w:hAnsi="Arial Narrow" w:cstheme="minorHAnsi"/>
          <w:b/>
          <w:lang w:eastAsia="sk-SK"/>
        </w:rPr>
        <w:t>.2017</w:t>
      </w:r>
    </w:p>
    <w:p w14:paraId="2C3F1DCF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4CDF68C1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6AC25F65" w14:textId="77777777" w:rsidR="00245B5D" w:rsidRDefault="00245B5D">
      <w:pPr>
        <w:rPr>
          <w:rFonts w:ascii="Arial" w:eastAsiaTheme="minorHAnsi" w:hAnsi="Arial" w:cs="Arial"/>
          <w:b/>
          <w:bCs/>
          <w:color w:val="000000"/>
          <w:sz w:val="23"/>
          <w:szCs w:val="23"/>
        </w:rPr>
      </w:pPr>
      <w:r>
        <w:rPr>
          <w:b/>
          <w:bCs/>
          <w:sz w:val="23"/>
          <w:szCs w:val="23"/>
        </w:rPr>
        <w:br w:type="page"/>
      </w:r>
    </w:p>
    <w:p w14:paraId="31C2882F" w14:textId="4C5818F5" w:rsidR="00D939EA" w:rsidRDefault="00D939EA" w:rsidP="00D939E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CIEĽ ZMENY </w:t>
      </w:r>
      <w:r w:rsidR="00431A18">
        <w:rPr>
          <w:b/>
          <w:bCs/>
          <w:sz w:val="23"/>
          <w:szCs w:val="23"/>
        </w:rPr>
        <w:t>A PRÁVNY ZÁKLAD</w:t>
      </w:r>
      <w:r w:rsidR="0025598F"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 xml:space="preserve"> </w:t>
      </w:r>
    </w:p>
    <w:p w14:paraId="2FB76592" w14:textId="77777777" w:rsidR="008948CC" w:rsidRDefault="008948CC" w:rsidP="008948CC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4255FF">
        <w:rPr>
          <w:rFonts w:ascii="Arial Narrow" w:hAnsi="Arial Narrow" w:cstheme="minorHAnsi"/>
          <w:lang w:eastAsia="sk-SK"/>
        </w:rPr>
        <w:t>Cieľom zmeny je zabezpečenie súladu s verziou č. 5 Systému riadenia EŠIF a vykonať formálne úpravy a opravy v texte vybraných príloh vyzvania.</w:t>
      </w:r>
    </w:p>
    <w:p w14:paraId="04D5B096" w14:textId="77777777" w:rsidR="007D77F1" w:rsidRPr="006044DB" w:rsidRDefault="007D77F1" w:rsidP="007D77F1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14:paraId="14E428D6" w14:textId="77777777" w:rsidR="007D77F1" w:rsidRPr="008D26BB" w:rsidRDefault="007D77F1" w:rsidP="007D77F1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0FFF5204" w14:textId="77777777" w:rsidR="007D77F1" w:rsidRDefault="007D77F1" w:rsidP="007D77F1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50FA26BD" w14:textId="77777777" w:rsidR="007D77F1" w:rsidRPr="00D93C4B" w:rsidRDefault="007D77F1" w:rsidP="007D77F1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D93C4B">
        <w:rPr>
          <w:rFonts w:ascii="Arial Narrow" w:hAnsi="Arial Narrow" w:cstheme="minorHAnsi"/>
          <w:lang w:eastAsia="sk-SK"/>
        </w:rPr>
        <w:t>Touto zmenou vyzvania sa menia nasledovné dokumenty:</w:t>
      </w:r>
    </w:p>
    <w:p w14:paraId="4A8712D4" w14:textId="77777777" w:rsidR="000455FA" w:rsidRDefault="000455FA" w:rsidP="007D77F1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Vyzvanie</w:t>
      </w:r>
    </w:p>
    <w:p w14:paraId="32B98AAC" w14:textId="3AEA3D3C" w:rsidR="007D77F1" w:rsidRDefault="007D77F1" w:rsidP="007D77F1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93C4B">
        <w:rPr>
          <w:rFonts w:ascii="Arial Narrow" w:hAnsi="Arial Narrow" w:cstheme="minorHAnsi"/>
          <w:sz w:val="22"/>
          <w:szCs w:val="22"/>
        </w:rPr>
        <w:t>Príloha vyzvania č.</w:t>
      </w:r>
      <w:r>
        <w:rPr>
          <w:rFonts w:ascii="Arial Narrow" w:hAnsi="Arial Narrow" w:cstheme="minorHAnsi"/>
          <w:sz w:val="22"/>
          <w:szCs w:val="22"/>
        </w:rPr>
        <w:t xml:space="preserve"> 1 Formulár ŽoNFP</w:t>
      </w:r>
      <w:r w:rsidR="00BD6227" w:rsidRPr="00BD6227">
        <w:rPr>
          <w:rFonts w:ascii="Arial Narrow" w:hAnsi="Arial Narrow" w:cs="Arial"/>
          <w:color w:val="000000"/>
        </w:rPr>
        <w:t xml:space="preserve"> </w:t>
      </w:r>
      <w:r w:rsidR="00BD6227">
        <w:rPr>
          <w:rFonts w:ascii="Arial Narrow" w:hAnsi="Arial Narrow" w:cs="Arial"/>
          <w:color w:val="000000"/>
        </w:rPr>
        <w:t>a doplňujúce údaje k ŽoNFP</w:t>
      </w:r>
    </w:p>
    <w:p w14:paraId="1309B909" w14:textId="529BEF14" w:rsidR="007D77F1" w:rsidRPr="00AA3332" w:rsidRDefault="007D77F1" w:rsidP="007D77F1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</w:rPr>
      </w:pPr>
      <w:r w:rsidRPr="00832AE5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2</w:t>
      </w:r>
      <w:r w:rsidRPr="00832AE5">
        <w:rPr>
          <w:rFonts w:ascii="Arial Narrow" w:hAnsi="Arial Narrow" w:cstheme="minorHAnsi"/>
          <w:sz w:val="22"/>
          <w:szCs w:val="22"/>
        </w:rPr>
        <w:t xml:space="preserve"> Príručka pre žiadateľa OPII </w:t>
      </w:r>
      <w:r w:rsidR="008948CC" w:rsidRPr="004255FF">
        <w:rPr>
          <w:rFonts w:ascii="Arial Narrow" w:hAnsi="Arial Narrow" w:cstheme="minorHAnsi"/>
          <w:sz w:val="22"/>
          <w:szCs w:val="22"/>
        </w:rPr>
        <w:t>a príloha č. 1b PpŽ</w:t>
      </w:r>
    </w:p>
    <w:p w14:paraId="770C4BDC" w14:textId="77777777" w:rsidR="007D77F1" w:rsidRDefault="007D77F1" w:rsidP="007D77F1">
      <w:pPr>
        <w:pStyle w:val="Default"/>
        <w:rPr>
          <w:b/>
          <w:bCs/>
          <w:sz w:val="23"/>
          <w:szCs w:val="23"/>
        </w:rPr>
      </w:pPr>
    </w:p>
    <w:p w14:paraId="2DC71C9A" w14:textId="77777777" w:rsidR="007D77F1" w:rsidRDefault="007D77F1" w:rsidP="007D77F1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ZDÔVODNENIE ZMIEN</w:t>
      </w:r>
    </w:p>
    <w:p w14:paraId="36F03E98" w14:textId="77777777" w:rsidR="008948CC" w:rsidRPr="004255FF" w:rsidRDefault="008948CC" w:rsidP="008948CC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Vyzvanie:</w:t>
      </w:r>
    </w:p>
    <w:p w14:paraId="399E2E1A" w14:textId="77777777" w:rsidR="008948CC" w:rsidRPr="004255FF" w:rsidRDefault="008948CC" w:rsidP="008948CC">
      <w:pPr>
        <w:pStyle w:val="Odsekzoznamu"/>
        <w:spacing w:before="120" w:after="120"/>
        <w:jc w:val="both"/>
        <w:rPr>
          <w:rFonts w:ascii="Arial Narrow" w:hAnsi="Arial Narrow" w:cstheme="minorHAnsi"/>
          <w:i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doplnenie do prílohy: „Doplňujúce údaje k ŽoNFP“ (za účelom dokladovania finančnej analýzy žiadateľa v súlade s Registrom subjektov verejnej správy 2017</w:t>
      </w:r>
      <w:r w:rsidRPr="004255FF">
        <w:rPr>
          <w:rStyle w:val="Odkaznapoznmkupodiarou"/>
          <w:rFonts w:ascii="Arial Narrow" w:hAnsi="Arial Narrow" w:cstheme="minorHAnsi"/>
          <w:sz w:val="22"/>
          <w:szCs w:val="22"/>
        </w:rPr>
        <w:footnoteReference w:id="1"/>
      </w:r>
      <w:r w:rsidRPr="004255FF">
        <w:rPr>
          <w:rFonts w:ascii="Arial Narrow" w:hAnsi="Arial Narrow" w:cstheme="minorHAnsi"/>
          <w:sz w:val="22"/>
          <w:szCs w:val="22"/>
        </w:rPr>
        <w:t xml:space="preserve">), </w:t>
      </w:r>
    </w:p>
    <w:p w14:paraId="045B7B6F" w14:textId="77777777" w:rsidR="008948CC" w:rsidRPr="004255FF" w:rsidRDefault="008948CC" w:rsidP="008948CC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doplnenie možnosti predložiť ŽoNFP elektronicky,</w:t>
      </w:r>
    </w:p>
    <w:p w14:paraId="449AF896" w14:textId="77777777" w:rsidR="008948CC" w:rsidRPr="004255FF" w:rsidRDefault="008948CC" w:rsidP="008948CC">
      <w:pPr>
        <w:pStyle w:val="Odsekzoznamu"/>
        <w:spacing w:before="120" w:after="120"/>
        <w:jc w:val="both"/>
        <w:rPr>
          <w:rFonts w:ascii="Arial Narrow" w:hAnsi="Arial Narrow" w:cstheme="minorHAnsi"/>
          <w:i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zosúladenie so zmenami v SREŠIF 5 (PPP a pod.),</w:t>
      </w:r>
    </w:p>
    <w:p w14:paraId="083F733A" w14:textId="77777777" w:rsidR="008948CC" w:rsidRPr="004255FF" w:rsidRDefault="008948CC" w:rsidP="008948CC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formálne úpravy (spresnenie popisu podmienky oprávnenosti výdavkov pre projekty generujúce príjem /negenerujúce príjem v prípade štrukturálne významných investícií, úprava hypertextového prepojenia).</w:t>
      </w:r>
    </w:p>
    <w:p w14:paraId="05343EA8" w14:textId="77777777" w:rsidR="008948CC" w:rsidRPr="004255FF" w:rsidRDefault="008948CC" w:rsidP="008948CC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 xml:space="preserve">Príloha vyzvania č. 1 Formulár ŽoNFP a doplňujúce údaje k ŽoNFP: </w:t>
      </w:r>
    </w:p>
    <w:p w14:paraId="40546A8E" w14:textId="77777777" w:rsidR="008948CC" w:rsidRPr="004255FF" w:rsidRDefault="008948CC" w:rsidP="008948CC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zosúladenie so zmenami v SREŠIF 5 (PPP a pod.),</w:t>
      </w:r>
    </w:p>
    <w:p w14:paraId="018893EB" w14:textId="77777777" w:rsidR="008948CC" w:rsidRPr="004255FF" w:rsidRDefault="008948CC" w:rsidP="008948CC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do Formulára ŽoNFP doplnený pokyn v časti 5 Identifikácia príspevku k relevancii k Regionálnym investičným územným stratégiám,</w:t>
      </w:r>
    </w:p>
    <w:p w14:paraId="6F9F590A" w14:textId="77777777" w:rsidR="008948CC" w:rsidRPr="004255FF" w:rsidRDefault="008948CC" w:rsidP="008948CC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do Formulára ŽoNFP v podmienke poskytnutia príspevku „Podmienka nebyť dlžníkom na daniach doplnená forma overenia o splátkový kalendár,</w:t>
      </w:r>
    </w:p>
    <w:p w14:paraId="4F27B717" w14:textId="77777777" w:rsidR="008948CC" w:rsidRPr="004255FF" w:rsidRDefault="008948CC" w:rsidP="008948CC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do Formulára ŽoNFP v podmienke poskytnutia príspevku „Podmienka oprávnenosti výdavkov pre projekty generujúce príjem /negenerujúce príjem v prípade štrukturálne významných investícií“ spresnená forma overenia (prílohy),</w:t>
      </w:r>
    </w:p>
    <w:p w14:paraId="41A7C64C" w14:textId="77777777" w:rsidR="008948CC" w:rsidRPr="004255FF" w:rsidRDefault="008948CC" w:rsidP="008948CC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do Formulára ŽoNFP v relevantných podmienkach poskytnutia príspevku, v súlade s PpŽ, bola doplnená možnosť preukázania formou integračnej akcie v ITMS2014+,</w:t>
      </w:r>
    </w:p>
    <w:p w14:paraId="5C6F1C63" w14:textId="77777777" w:rsidR="008948CC" w:rsidRPr="004255FF" w:rsidRDefault="008948CC" w:rsidP="008948CC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 xml:space="preserve">– do formulára „Doplňujúce údaje k ŽoNFP“ doplnená kapitola za účelom dokladovania finančnej analýzy žiadateľa, </w:t>
      </w:r>
    </w:p>
    <w:p w14:paraId="2DA0E672" w14:textId="77777777" w:rsidR="008948CC" w:rsidRPr="004255FF" w:rsidRDefault="008948CC" w:rsidP="008948CC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vo formulári „Doplňujúce údaje k ŽoNFP“ upravené číslovanie kapitol.</w:t>
      </w:r>
    </w:p>
    <w:p w14:paraId="10B56D26" w14:textId="77777777" w:rsidR="008948CC" w:rsidRPr="004255FF" w:rsidRDefault="008948CC" w:rsidP="008948CC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Príloha vyzvania č. 3 Príručka pre žiadateľa OPII a príloha č. 1b PpŽ:</w:t>
      </w:r>
    </w:p>
    <w:p w14:paraId="1B28F418" w14:textId="77777777" w:rsidR="008948CC" w:rsidRPr="004255FF" w:rsidRDefault="008948CC" w:rsidP="008948CC">
      <w:pPr>
        <w:pStyle w:val="Odsekzoznamu"/>
        <w:spacing w:before="120" w:after="120"/>
        <w:jc w:val="both"/>
        <w:rPr>
          <w:rFonts w:ascii="Arial Narrow" w:hAnsi="Arial Narrow" w:cstheme="minorHAnsi"/>
          <w:i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doplnenie možnosti predložiť ŽoNFP elektronicky,</w:t>
      </w:r>
    </w:p>
    <w:p w14:paraId="0D28F36B" w14:textId="77777777" w:rsidR="008948CC" w:rsidRPr="004255FF" w:rsidRDefault="008948CC" w:rsidP="008948CC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zosúladenie so zmenami v SREŠIF 5 (PPP a pod.),</w:t>
      </w:r>
    </w:p>
    <w:p w14:paraId="770F1A46" w14:textId="77777777" w:rsidR="008948CC" w:rsidRPr="004255FF" w:rsidRDefault="008948CC" w:rsidP="008948CC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v podmienkach poskytnutia príspevku č. 2 Podmienka nebyť dlžníkom na daniach bola pridaná možnosť dokladovania splnenia podmienky predložením schváleného splátkového kalendára pre vyrovnanie daňového nedoplatku,</w:t>
      </w:r>
    </w:p>
    <w:p w14:paraId="196FD76F" w14:textId="77777777" w:rsidR="008948CC" w:rsidRPr="004255FF" w:rsidRDefault="008948CC" w:rsidP="008948CC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v podmienke poskytnutia príspevku č. 1 Konkrétny oprávnený žiadateľ, č. 2 Podmienka nebyť dlžníkom na daniach, č. 5 Podmienka, že voči žiadateľovi nie je vedené konkurzné konanie, reštrukturalizačné konanie, nie je v</w:t>
      </w:r>
      <w:r w:rsidRPr="004255FF">
        <w:t xml:space="preserve"> </w:t>
      </w:r>
      <w:r w:rsidRPr="004255FF">
        <w:rPr>
          <w:rFonts w:ascii="Arial Narrow" w:hAnsi="Arial Narrow" w:cstheme="minorHAnsi"/>
          <w:sz w:val="22"/>
          <w:szCs w:val="22"/>
        </w:rPr>
        <w:t>konkurze alebo v reštrukturalizácii, č. 7 Podmienka, že žiadateľ nie je podnikom v ťažkostiach a č. 21 Podmienka neporušenia zákazu nelegálnej práce a nelegálneho zamestnávania bola doplnená možnosť preukázania formou integračnej akcie v ITMS2014+,</w:t>
      </w:r>
    </w:p>
    <w:p w14:paraId="72A8754B" w14:textId="77777777" w:rsidR="008948CC" w:rsidRPr="004255FF" w:rsidRDefault="008948CC" w:rsidP="008948CC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lastRenderedPageBreak/>
        <w:t>– v podmienke poskytnutia príspevku č. 15 Podmienka, že výdavky projektu sú oprávnené a v Prílohe č. 1b PpŽ bola upravená forma overenia (pre prieskum trhu za účelom stanovenia NFP sa ako kritérium na vyhodnotenie ponúk zvolí priemerná cena s/bez DPH alebo ekonomicky najvýhodnejšia ponuka /najlepší pomer ceny a kvality /nákladov),</w:t>
      </w:r>
    </w:p>
    <w:p w14:paraId="43A8B263" w14:textId="77777777" w:rsidR="008948CC" w:rsidRPr="004255FF" w:rsidRDefault="008948CC" w:rsidP="008948CC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v podmienke poskytnutia príspevku č. 16 „Podmienka oprávnenosti výdavkov pre projekty generujúce príjem /negenerujúce príjem v prípade štrukturálne významných investícií“ spresnená formulácia platnosti podmienky a forma overenia,</w:t>
      </w:r>
    </w:p>
    <w:p w14:paraId="39D0486C" w14:textId="77777777" w:rsidR="008948CC" w:rsidRPr="004255FF" w:rsidRDefault="008948CC" w:rsidP="008948CC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k merateľným ukazovateľom bola doplnená poznámka: „V prípade vykonania zmien v číselníku merateľných ukazovateľov na úrovni CKO (v MP CKO č. 17 resp. v databáze ITMS2014+), ktoré by viedli k dočasnému nesúladu medzi PpŽ a ITMS2014+, tak žiadateľ postupuje v zmysle aktuálnych údajov uvedených v ITMS2014+“,</w:t>
      </w:r>
    </w:p>
    <w:p w14:paraId="2A851390" w14:textId="06772384" w:rsidR="00BD6227" w:rsidRPr="00AD4636" w:rsidRDefault="008948CC" w:rsidP="008948CC">
      <w:pPr>
        <w:pStyle w:val="Odsekzoznamu"/>
        <w:spacing w:before="120" w:after="120"/>
        <w:jc w:val="both"/>
        <w:rPr>
          <w:rFonts w:ascii="Arial Narrow" w:hAnsi="Arial Narrow" w:cstheme="minorHAnsi"/>
        </w:rPr>
      </w:pPr>
      <w:r w:rsidRPr="004255FF">
        <w:rPr>
          <w:rFonts w:ascii="Arial Narrow" w:hAnsi="Arial Narrow" w:cstheme="minorHAnsi"/>
          <w:sz w:val="22"/>
          <w:szCs w:val="22"/>
        </w:rPr>
        <w:t>– formálne úpravy (úprava odvolávok a pod.).</w:t>
      </w:r>
    </w:p>
    <w:p w14:paraId="3A65F6AD" w14:textId="77777777" w:rsidR="007D77F1" w:rsidRPr="008D26BB" w:rsidRDefault="007D77F1" w:rsidP="007D77F1">
      <w:pPr>
        <w:pStyle w:val="Default"/>
        <w:spacing w:before="120" w:after="120"/>
        <w:jc w:val="both"/>
        <w:rPr>
          <w:rFonts w:ascii="Arial Narrow" w:hAnsi="Arial Narrow" w:cstheme="minorHAnsi"/>
          <w:sz w:val="22"/>
          <w:szCs w:val="22"/>
          <w:lang w:eastAsia="sk-SK"/>
        </w:rPr>
      </w:pPr>
    </w:p>
    <w:p w14:paraId="74B51446" w14:textId="77777777" w:rsidR="007D77F1" w:rsidRPr="008D26BB" w:rsidRDefault="007D77F1" w:rsidP="007D77F1">
      <w:pPr>
        <w:pStyle w:val="Default"/>
        <w:rPr>
          <w:b/>
          <w:bCs/>
          <w:caps/>
          <w:sz w:val="23"/>
          <w:szCs w:val="23"/>
        </w:rPr>
      </w:pPr>
      <w:r w:rsidRPr="008D26BB">
        <w:rPr>
          <w:b/>
          <w:bCs/>
          <w:caps/>
          <w:sz w:val="23"/>
          <w:szCs w:val="23"/>
        </w:rPr>
        <w:t>Záverečné ustanovenia</w:t>
      </w:r>
    </w:p>
    <w:p w14:paraId="61D7C1EE" w14:textId="77777777" w:rsidR="007D77F1" w:rsidRPr="008D26BB" w:rsidRDefault="007D77F1" w:rsidP="007D77F1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14:paraId="2D37B515" w14:textId="77777777" w:rsidR="007D77F1" w:rsidRDefault="007D77F1" w:rsidP="007D77F1">
      <w:pPr>
        <w:spacing w:before="120" w:after="120" w:line="240" w:lineRule="auto"/>
        <w:jc w:val="both"/>
        <w:rPr>
          <w:rFonts w:ascii="Arial Narrow" w:hAnsi="Arial Narrow"/>
        </w:rPr>
      </w:pPr>
      <w:r w:rsidRPr="008D26BB">
        <w:rPr>
          <w:rFonts w:ascii="Arial Narrow" w:hAnsi="Arial Narrow"/>
        </w:rPr>
        <w:t xml:space="preserve">Úplné znenie dokumentov dotknutých zmenou vo forme so sledovaním vykonaných zmien (s výnimkou dokumentov vo formáte </w:t>
      </w:r>
      <w:proofErr w:type="spellStart"/>
      <w:r w:rsidRPr="008D26BB">
        <w:rPr>
          <w:rFonts w:ascii="Arial Narrow" w:hAnsi="Arial Narrow"/>
        </w:rPr>
        <w:t>xls</w:t>
      </w:r>
      <w:proofErr w:type="spellEnd"/>
      <w:r w:rsidRPr="008D26BB">
        <w:rPr>
          <w:rFonts w:ascii="Arial Narrow" w:hAnsi="Arial Narrow"/>
        </w:rPr>
        <w:t>./</w:t>
      </w:r>
      <w:proofErr w:type="spellStart"/>
      <w:r w:rsidRPr="008D26BB">
        <w:rPr>
          <w:rFonts w:ascii="Arial Narrow" w:hAnsi="Arial Narrow"/>
        </w:rPr>
        <w:t>xlsx</w:t>
      </w:r>
      <w:proofErr w:type="spellEnd"/>
      <w:r w:rsidRPr="008D26BB">
        <w:rPr>
          <w:rFonts w:ascii="Arial Narrow" w:hAnsi="Arial Narrow"/>
        </w:rPr>
        <w:t>., kde je zverejnené nové znenie dokumentov v úplnom znení bez sledovania zmien) je zverejnené na webovom sídle RO OPII.</w:t>
      </w:r>
    </w:p>
    <w:p w14:paraId="5F391673" w14:textId="77777777" w:rsidR="0017213C" w:rsidRPr="008D26BB" w:rsidRDefault="0017213C" w:rsidP="0017213C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>
        <w:rPr>
          <w:rFonts w:ascii="Arial Narrow" w:hAnsi="Arial Narrow"/>
        </w:rPr>
        <w:t xml:space="preserve">Zmena vyzvania </w:t>
      </w:r>
      <w:r w:rsidRPr="00F76C7A">
        <w:rPr>
          <w:rFonts w:ascii="Arial Narrow" w:hAnsi="Arial Narrow"/>
          <w:b/>
        </w:rPr>
        <w:t xml:space="preserve">sa </w:t>
      </w:r>
      <w:r>
        <w:rPr>
          <w:rFonts w:ascii="Arial Narrow" w:hAnsi="Arial Narrow"/>
          <w:b/>
        </w:rPr>
        <w:t>ne</w:t>
      </w:r>
      <w:r w:rsidRPr="00F76C7A">
        <w:rPr>
          <w:rFonts w:ascii="Arial Narrow" w:hAnsi="Arial Narrow"/>
          <w:b/>
        </w:rPr>
        <w:t>vzťahuje na žiadosti o NFP predložené pred dátumom zverejnenia tejto zmeny vyzvania</w:t>
      </w:r>
      <w:r>
        <w:rPr>
          <w:rFonts w:ascii="Arial Narrow" w:hAnsi="Arial Narrow"/>
        </w:rPr>
        <w:t xml:space="preserve"> na RO.</w:t>
      </w:r>
    </w:p>
    <w:p w14:paraId="31A7BAB5" w14:textId="11E37CD8" w:rsidR="000C08F6" w:rsidRPr="000C08F6" w:rsidRDefault="000C08F6" w:rsidP="0017213C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bookmarkStart w:id="0" w:name="_GoBack"/>
      <w:bookmarkEnd w:id="0"/>
    </w:p>
    <w:sectPr w:rsidR="000C08F6" w:rsidRPr="000C08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B2C903" w14:textId="77777777"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14:paraId="141A31BA" w14:textId="77777777"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384F8" w14:textId="77777777" w:rsidR="00A1746B" w:rsidRDefault="00A1746B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4E6C2B" w14:textId="77777777" w:rsidR="00A1746B" w:rsidRDefault="00A1746B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1BFF1A" w14:textId="77777777" w:rsidR="00A1746B" w:rsidRDefault="00A1746B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3F778" w14:textId="77777777"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14:paraId="7A886ACA" w14:textId="77777777" w:rsidR="00A055B9" w:rsidRDefault="00A055B9" w:rsidP="00D939EA">
      <w:pPr>
        <w:spacing w:after="0" w:line="240" w:lineRule="auto"/>
      </w:pPr>
      <w:r>
        <w:continuationSeparator/>
      </w:r>
    </w:p>
  </w:footnote>
  <w:footnote w:id="1">
    <w:p w14:paraId="239A2EFC" w14:textId="77777777" w:rsidR="008948CC" w:rsidRPr="00B63869" w:rsidRDefault="008948CC" w:rsidP="008948CC">
      <w:pPr>
        <w:pStyle w:val="Textpoznmkypodiarou"/>
        <w:rPr>
          <w:rFonts w:ascii="Arial Narrow" w:hAnsi="Arial Narrow" w:cstheme="minorHAnsi"/>
          <w:color w:val="FF0000"/>
          <w:sz w:val="22"/>
          <w:szCs w:val="22"/>
        </w:rPr>
      </w:pPr>
      <w:r w:rsidRPr="00B63869">
        <w:rPr>
          <w:rStyle w:val="Odkaznapoznmkupodiarou"/>
          <w:rFonts w:ascii="Arial Narrow" w:hAnsi="Arial Narrow"/>
        </w:rPr>
        <w:footnoteRef/>
      </w:r>
      <w:r>
        <w:t xml:space="preserve"> </w:t>
      </w:r>
      <w:hyperlink r:id="rId1" w:history="1">
        <w:r w:rsidRPr="00B63869">
          <w:rPr>
            <w:rStyle w:val="Hypertextovprepojenie"/>
            <w:rFonts w:ascii="Arial Narrow" w:hAnsi="Arial Narrow" w:cstheme="minorHAnsi"/>
            <w:sz w:val="18"/>
            <w:szCs w:val="18"/>
          </w:rPr>
          <w:t>https://slovak.statistics.sk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2D205C" w14:textId="77777777" w:rsidR="00A1746B" w:rsidRDefault="00A1746B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BC39CA" w14:textId="55688136" w:rsidR="00D939EA" w:rsidRDefault="00A1746B" w:rsidP="00D34FEF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2531D520" wp14:editId="03CA04AB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C55DE" w14:textId="77777777" w:rsidR="00D34FEF" w:rsidRPr="00D34FEF" w:rsidRDefault="00D34FEF" w:rsidP="00D34FEF">
    <w:pPr>
      <w:pStyle w:val="Hlavik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5AC27C" w14:textId="77777777" w:rsidR="00A1746B" w:rsidRDefault="00A1746B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9EA"/>
    <w:rsid w:val="000455FA"/>
    <w:rsid w:val="00086B38"/>
    <w:rsid w:val="000A3941"/>
    <w:rsid w:val="000C08F6"/>
    <w:rsid w:val="000C4014"/>
    <w:rsid w:val="0017213C"/>
    <w:rsid w:val="0017633B"/>
    <w:rsid w:val="00245B5D"/>
    <w:rsid w:val="0024608F"/>
    <w:rsid w:val="0025598F"/>
    <w:rsid w:val="00336623"/>
    <w:rsid w:val="0036751C"/>
    <w:rsid w:val="003765ED"/>
    <w:rsid w:val="0038595B"/>
    <w:rsid w:val="003C627D"/>
    <w:rsid w:val="00400C7F"/>
    <w:rsid w:val="00431A18"/>
    <w:rsid w:val="004654CB"/>
    <w:rsid w:val="004D1162"/>
    <w:rsid w:val="00502628"/>
    <w:rsid w:val="0056730E"/>
    <w:rsid w:val="005C184F"/>
    <w:rsid w:val="0063388A"/>
    <w:rsid w:val="006D76F3"/>
    <w:rsid w:val="006F6AEA"/>
    <w:rsid w:val="00716D18"/>
    <w:rsid w:val="007D77F1"/>
    <w:rsid w:val="007F20E3"/>
    <w:rsid w:val="008948CC"/>
    <w:rsid w:val="009F7E19"/>
    <w:rsid w:val="00A055B9"/>
    <w:rsid w:val="00A1746B"/>
    <w:rsid w:val="00A21518"/>
    <w:rsid w:val="00A315CE"/>
    <w:rsid w:val="00A46BC1"/>
    <w:rsid w:val="00AA3293"/>
    <w:rsid w:val="00AA3332"/>
    <w:rsid w:val="00B203AF"/>
    <w:rsid w:val="00B24D97"/>
    <w:rsid w:val="00B500C8"/>
    <w:rsid w:val="00BD6227"/>
    <w:rsid w:val="00C05209"/>
    <w:rsid w:val="00C85C87"/>
    <w:rsid w:val="00CF040A"/>
    <w:rsid w:val="00D0180E"/>
    <w:rsid w:val="00D34FEF"/>
    <w:rsid w:val="00D6144F"/>
    <w:rsid w:val="00D939EA"/>
    <w:rsid w:val="00E553C8"/>
    <w:rsid w:val="00EF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718E5EA"/>
  <w15:docId w15:val="{B935FC44-9143-426D-B344-051F9501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948CC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8948CC"/>
    <w:rPr>
      <w:rFonts w:ascii="Calibri" w:eastAsia="Calibri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8948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opii.gov.s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lovak.statistics.sk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uzivatel</dc:creator>
  <cp:lastModifiedBy>21</cp:lastModifiedBy>
  <cp:revision>12</cp:revision>
  <dcterms:created xsi:type="dcterms:W3CDTF">2016-11-29T12:40:00Z</dcterms:created>
  <dcterms:modified xsi:type="dcterms:W3CDTF">2017-11-28T12:38:00Z</dcterms:modified>
</cp:coreProperties>
</file>